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FF53" w14:textId="229EE7D4" w:rsidR="00C73EEA" w:rsidRPr="00C73EEA" w:rsidRDefault="00E525A7" w:rsidP="00E6401F">
      <w:pPr>
        <w:pStyle w:val="ListParagraph"/>
        <w:numPr>
          <w:ilvl w:val="0"/>
          <w:numId w:val="1"/>
        </w:numPr>
        <w:jc w:val="both"/>
      </w:pPr>
      <w:r>
        <w:t xml:space="preserve">What is the </w:t>
      </w:r>
      <w:r>
        <w:rPr>
          <w:b/>
          <w:bCs/>
        </w:rPr>
        <w:t>rationale</w:t>
      </w:r>
      <w:r>
        <w:t xml:space="preserve"> of test mining? </w:t>
      </w:r>
    </w:p>
    <w:p w14:paraId="2BF63178" w14:textId="3E5A5FB3" w:rsidR="00C73EEA" w:rsidRDefault="00E6401F" w:rsidP="00E6401F">
      <w:pPr>
        <w:rPr>
          <w:lang w:val="en-US"/>
        </w:rPr>
      </w:pPr>
      <w:r w:rsidRPr="00E6401F">
        <w:rPr>
          <w:lang w:val="en-US"/>
        </w:rPr>
        <w:t>In draft Regulation 48 bis, the purpose – or rationale – of test mining is stated as follows</w:t>
      </w:r>
      <w:r w:rsidRPr="00F96EC5">
        <w:rPr>
          <w:lang w:val="en-US"/>
        </w:rPr>
        <w:t>: to ensure protection of the environment from harmful effects</w:t>
      </w:r>
      <w:r w:rsidRPr="00E6401F">
        <w:rPr>
          <w:lang w:val="en-US"/>
        </w:rPr>
        <w:t xml:space="preserve">, as part of an Environmental Impact Assessment (EIA). </w:t>
      </w:r>
    </w:p>
    <w:p w14:paraId="719C822D" w14:textId="5AC593BA" w:rsidR="00E6401F" w:rsidRPr="00E6401F" w:rsidRDefault="00C73EEA" w:rsidP="00E6401F">
      <w:pPr>
        <w:rPr>
          <w:lang w:val="en-US"/>
        </w:rPr>
      </w:pPr>
      <w:r>
        <w:rPr>
          <w:lang w:val="en-US"/>
        </w:rPr>
        <w:t xml:space="preserve">Normally, </w:t>
      </w:r>
      <w:r w:rsidR="005E3DB7">
        <w:rPr>
          <w:lang w:val="en-US"/>
        </w:rPr>
        <w:t>“</w:t>
      </w:r>
      <w:r w:rsidR="00E6401F" w:rsidRPr="00E6401F">
        <w:rPr>
          <w:lang w:val="en-US"/>
        </w:rPr>
        <w:t>test mining</w:t>
      </w:r>
      <w:r w:rsidR="005E3DB7">
        <w:rPr>
          <w:lang w:val="en-US"/>
        </w:rPr>
        <w:t>”</w:t>
      </w:r>
      <w:r w:rsidR="00E6401F" w:rsidRPr="00E6401F">
        <w:rPr>
          <w:lang w:val="en-US"/>
        </w:rPr>
        <w:t xml:space="preserve"> is </w:t>
      </w:r>
      <w:r w:rsidR="00D5013D">
        <w:rPr>
          <w:lang w:val="en-US"/>
        </w:rPr>
        <w:t xml:space="preserve">conducted </w:t>
      </w:r>
      <w:r w:rsidR="00E6401F" w:rsidRPr="00E6401F">
        <w:rPr>
          <w:lang w:val="en-US"/>
        </w:rPr>
        <w:t xml:space="preserve">for the purpose of </w:t>
      </w:r>
      <w:r w:rsidR="00E6401F" w:rsidRPr="0049136E">
        <w:rPr>
          <w:i/>
          <w:iCs/>
          <w:lang w:val="en-US"/>
        </w:rPr>
        <w:t>deciding whether a natural resource (oil, gas, minerals) can be profitably exploited</w:t>
      </w:r>
      <w:r w:rsidR="00E6401F" w:rsidRPr="00E6401F">
        <w:rPr>
          <w:lang w:val="en-US"/>
        </w:rPr>
        <w:t xml:space="preserve">. </w:t>
      </w:r>
      <w:r w:rsidR="0049136E">
        <w:rPr>
          <w:lang w:val="en-US"/>
        </w:rPr>
        <w:t>In our</w:t>
      </w:r>
      <w:r w:rsidR="009B78FF">
        <w:rPr>
          <w:lang w:val="en-US"/>
        </w:rPr>
        <w:t xml:space="preserve"> national</w:t>
      </w:r>
      <w:r w:rsidR="0049136E">
        <w:rPr>
          <w:lang w:val="en-US"/>
        </w:rPr>
        <w:t xml:space="preserve"> experience, t</w:t>
      </w:r>
      <w:r w:rsidR="00E6401F" w:rsidRPr="00E6401F">
        <w:rPr>
          <w:lang w:val="en-US"/>
        </w:rPr>
        <w:t xml:space="preserve">est mining is </w:t>
      </w:r>
      <w:r w:rsidR="0049136E">
        <w:rPr>
          <w:lang w:val="en-US"/>
        </w:rPr>
        <w:t xml:space="preserve">usually </w:t>
      </w:r>
      <w:r w:rsidR="009B78FF">
        <w:rPr>
          <w:lang w:val="en-US"/>
        </w:rPr>
        <w:t xml:space="preserve">not </w:t>
      </w:r>
      <w:r w:rsidR="00E6401F" w:rsidRPr="00E6401F">
        <w:rPr>
          <w:lang w:val="en-US"/>
        </w:rPr>
        <w:t>considere</w:t>
      </w:r>
      <w:r w:rsidR="0049136E">
        <w:rPr>
          <w:lang w:val="en-US"/>
        </w:rPr>
        <w:t>d</w:t>
      </w:r>
      <w:r w:rsidR="00E6401F" w:rsidRPr="00E6401F">
        <w:rPr>
          <w:lang w:val="en-US"/>
        </w:rPr>
        <w:t xml:space="preserve"> necessary by the responsible company, as they will always carry out profound analyses of the site and the potential </w:t>
      </w:r>
      <w:r w:rsidR="009B78FF">
        <w:rPr>
          <w:lang w:val="en-US"/>
        </w:rPr>
        <w:t xml:space="preserve">of the resource </w:t>
      </w:r>
      <w:r w:rsidR="00E6401F" w:rsidRPr="00E6401F">
        <w:rPr>
          <w:lang w:val="en-US"/>
        </w:rPr>
        <w:t>in question</w:t>
      </w:r>
      <w:r w:rsidR="001952EB">
        <w:rPr>
          <w:lang w:val="en-US"/>
        </w:rPr>
        <w:t>,</w:t>
      </w:r>
      <w:r w:rsidR="00E6401F" w:rsidRPr="00E6401F">
        <w:rPr>
          <w:lang w:val="en-US"/>
        </w:rPr>
        <w:t xml:space="preserve"> before </w:t>
      </w:r>
      <w:r w:rsidR="007F1670" w:rsidRPr="00E6401F">
        <w:rPr>
          <w:lang w:val="en-US"/>
        </w:rPr>
        <w:t>deciding</w:t>
      </w:r>
      <w:r w:rsidR="00E6401F" w:rsidRPr="00E6401F">
        <w:rPr>
          <w:lang w:val="en-US"/>
        </w:rPr>
        <w:t xml:space="preserve"> on </w:t>
      </w:r>
      <w:r w:rsidR="007F1670" w:rsidRPr="00E6401F">
        <w:rPr>
          <w:lang w:val="en-US"/>
        </w:rPr>
        <w:t>whether</w:t>
      </w:r>
      <w:r w:rsidR="00E6401F" w:rsidRPr="00E6401F">
        <w:rPr>
          <w:lang w:val="en-US"/>
        </w:rPr>
        <w:t xml:space="preserve"> the resource can </w:t>
      </w:r>
      <w:r w:rsidR="009B78FF">
        <w:rPr>
          <w:lang w:val="en-US"/>
        </w:rPr>
        <w:t xml:space="preserve">in fact </w:t>
      </w:r>
      <w:r w:rsidR="00E6401F" w:rsidRPr="00E6401F">
        <w:rPr>
          <w:lang w:val="en-US"/>
        </w:rPr>
        <w:t xml:space="preserve">be </w:t>
      </w:r>
      <w:r w:rsidR="00E6401F" w:rsidRPr="009B78FF">
        <w:rPr>
          <w:i/>
          <w:iCs/>
          <w:lang w:val="en-US"/>
        </w:rPr>
        <w:t>environmentally</w:t>
      </w:r>
      <w:r w:rsidR="00E6401F" w:rsidRPr="00E6401F">
        <w:rPr>
          <w:lang w:val="en-US"/>
        </w:rPr>
        <w:t xml:space="preserve">, </w:t>
      </w:r>
      <w:r w:rsidR="007F1670" w:rsidRPr="009B78FF">
        <w:rPr>
          <w:i/>
          <w:iCs/>
          <w:lang w:val="en-US"/>
        </w:rPr>
        <w:t>technically</w:t>
      </w:r>
      <w:r w:rsidR="007F1670" w:rsidRPr="00E6401F">
        <w:rPr>
          <w:lang w:val="en-US"/>
        </w:rPr>
        <w:t>,</w:t>
      </w:r>
      <w:r w:rsidR="00E6401F" w:rsidRPr="00E6401F">
        <w:rPr>
          <w:lang w:val="en-US"/>
        </w:rPr>
        <w:t xml:space="preserve"> and thereby – profitably – exploited.  </w:t>
      </w:r>
    </w:p>
    <w:p w14:paraId="16D62AB4" w14:textId="01301FA7" w:rsidR="00802A1E" w:rsidRPr="00E6401F" w:rsidRDefault="007F1670" w:rsidP="00E6401F">
      <w:pPr>
        <w:rPr>
          <w:lang w:val="en-US"/>
        </w:rPr>
      </w:pPr>
      <w:r>
        <w:rPr>
          <w:lang w:val="en-US"/>
        </w:rPr>
        <w:t xml:space="preserve">Further, </w:t>
      </w:r>
      <w:r w:rsidRPr="00F96EC5">
        <w:rPr>
          <w:lang w:val="en-US"/>
        </w:rPr>
        <w:t>t</w:t>
      </w:r>
      <w:r w:rsidR="00E6401F" w:rsidRPr="00F96EC5">
        <w:rPr>
          <w:lang w:val="en-US"/>
        </w:rPr>
        <w:t>esting of technology as such</w:t>
      </w:r>
      <w:r w:rsidR="00E6401F" w:rsidRPr="00E6401F">
        <w:rPr>
          <w:lang w:val="en-US"/>
        </w:rPr>
        <w:t xml:space="preserve"> is normally not undertaken on site, but in a test/artificial/made for testing purpose</w:t>
      </w:r>
      <w:r w:rsidR="001952EB">
        <w:rPr>
          <w:lang w:val="en-US"/>
        </w:rPr>
        <w:t>s</w:t>
      </w:r>
      <w:r w:rsidR="00E6401F" w:rsidRPr="00E6401F">
        <w:rPr>
          <w:lang w:val="en-US"/>
        </w:rPr>
        <w:t xml:space="preserve"> environment. Testing of </w:t>
      </w:r>
      <w:r w:rsidR="00EE5F7B">
        <w:rPr>
          <w:lang w:val="en-US"/>
        </w:rPr>
        <w:t xml:space="preserve">new </w:t>
      </w:r>
      <w:r w:rsidR="00247064">
        <w:rPr>
          <w:lang w:val="en-US"/>
        </w:rPr>
        <w:t>technology/</w:t>
      </w:r>
      <w:r w:rsidR="00E6401F" w:rsidRPr="00E6401F">
        <w:rPr>
          <w:lang w:val="en-US"/>
        </w:rPr>
        <w:t xml:space="preserve">equipment on site (far out at sea) </w:t>
      </w:r>
      <w:r w:rsidR="0062114B">
        <w:rPr>
          <w:lang w:val="en-US"/>
        </w:rPr>
        <w:t>could</w:t>
      </w:r>
      <w:r w:rsidR="00E6401F" w:rsidRPr="00E6401F">
        <w:rPr>
          <w:lang w:val="en-US"/>
        </w:rPr>
        <w:t xml:space="preserve"> </w:t>
      </w:r>
      <w:r w:rsidR="006743D4" w:rsidRPr="006E0C87">
        <w:rPr>
          <w:lang w:val="en-US"/>
        </w:rPr>
        <w:t xml:space="preserve">have negative environmental impacts, and </w:t>
      </w:r>
      <w:r w:rsidR="006743D4">
        <w:rPr>
          <w:lang w:val="en-US"/>
        </w:rPr>
        <w:t xml:space="preserve">thus </w:t>
      </w:r>
      <w:r w:rsidR="006743D4">
        <w:rPr>
          <w:lang w:val="en-US"/>
        </w:rPr>
        <w:t xml:space="preserve">risks </w:t>
      </w:r>
      <w:r w:rsidR="006743D4" w:rsidRPr="006E0C87">
        <w:rPr>
          <w:lang w:val="en-US"/>
        </w:rPr>
        <w:t>caus</w:t>
      </w:r>
      <w:r w:rsidR="006743D4">
        <w:rPr>
          <w:lang w:val="en-US"/>
        </w:rPr>
        <w:t>ing</w:t>
      </w:r>
      <w:r w:rsidR="006743D4" w:rsidRPr="006E0C87">
        <w:rPr>
          <w:lang w:val="en-US"/>
        </w:rPr>
        <w:t xml:space="preserve"> more damage than benefit. </w:t>
      </w:r>
      <w:r w:rsidR="006743D4">
        <w:rPr>
          <w:lang w:val="en-US"/>
        </w:rPr>
        <w:t xml:space="preserve">In addition, it could be </w:t>
      </w:r>
      <w:r w:rsidR="00E6401F" w:rsidRPr="00E6401F">
        <w:rPr>
          <w:lang w:val="en-US"/>
        </w:rPr>
        <w:t>very costly, time consuming</w:t>
      </w:r>
      <w:r w:rsidR="006743D4">
        <w:rPr>
          <w:lang w:val="en-US"/>
        </w:rPr>
        <w:t>,</w:t>
      </w:r>
      <w:r w:rsidR="00E6401F" w:rsidRPr="00E6401F">
        <w:rPr>
          <w:lang w:val="en-US"/>
        </w:rPr>
        <w:t xml:space="preserve"> </w:t>
      </w:r>
      <w:r w:rsidR="005555A4">
        <w:rPr>
          <w:lang w:val="en-US"/>
        </w:rPr>
        <w:t>as well as</w:t>
      </w:r>
      <w:r w:rsidR="00DF7A05">
        <w:rPr>
          <w:lang w:val="en-US"/>
        </w:rPr>
        <w:t xml:space="preserve"> </w:t>
      </w:r>
      <w:r w:rsidR="00E6401F" w:rsidRPr="00E6401F">
        <w:rPr>
          <w:lang w:val="en-US"/>
        </w:rPr>
        <w:t xml:space="preserve">subject to safety challenges.   </w:t>
      </w:r>
    </w:p>
    <w:p w14:paraId="22E59A63" w14:textId="1E4A2969" w:rsidR="005555A4" w:rsidRPr="00E6401F" w:rsidRDefault="00C704BE" w:rsidP="00E6401F">
      <w:pPr>
        <w:rPr>
          <w:lang w:val="en-US"/>
        </w:rPr>
      </w:pPr>
      <w:r>
        <w:rPr>
          <w:lang w:val="en-US"/>
        </w:rPr>
        <w:t>Norway does</w:t>
      </w:r>
      <w:r>
        <w:rPr>
          <w:lang w:val="en-US"/>
        </w:rPr>
        <w:t xml:space="preserve"> not preclude that t</w:t>
      </w:r>
      <w:r w:rsidRPr="00802A1E">
        <w:rPr>
          <w:lang w:val="en-US"/>
        </w:rPr>
        <w:t>est</w:t>
      </w:r>
      <w:r>
        <w:rPr>
          <w:lang w:val="en-US"/>
        </w:rPr>
        <w:t xml:space="preserve"> </w:t>
      </w:r>
      <w:r w:rsidRPr="00802A1E">
        <w:rPr>
          <w:lang w:val="en-US"/>
        </w:rPr>
        <w:t xml:space="preserve">mining </w:t>
      </w:r>
      <w:r w:rsidR="007A0432">
        <w:rPr>
          <w:lang w:val="en-US"/>
        </w:rPr>
        <w:t>can</w:t>
      </w:r>
      <w:r w:rsidRPr="00802A1E">
        <w:rPr>
          <w:lang w:val="en-US"/>
        </w:rPr>
        <w:t xml:space="preserve"> </w:t>
      </w:r>
      <w:r>
        <w:rPr>
          <w:lang w:val="en-US"/>
        </w:rPr>
        <w:t>be necessary or recommendable</w:t>
      </w:r>
      <w:r w:rsidRPr="00802A1E">
        <w:rPr>
          <w:lang w:val="en-US"/>
        </w:rPr>
        <w:t xml:space="preserve"> to assess the effect</w:t>
      </w:r>
      <w:r>
        <w:rPr>
          <w:lang w:val="en-US"/>
        </w:rPr>
        <w:t>s</w:t>
      </w:r>
      <w:r w:rsidRPr="00802A1E">
        <w:rPr>
          <w:lang w:val="en-US"/>
        </w:rPr>
        <w:t xml:space="preserve"> of mining on the </w:t>
      </w:r>
      <w:r>
        <w:rPr>
          <w:lang w:val="en-US"/>
        </w:rPr>
        <w:t xml:space="preserve">marine </w:t>
      </w:r>
      <w:r w:rsidRPr="00802A1E">
        <w:rPr>
          <w:lang w:val="en-US"/>
        </w:rPr>
        <w:t>environment</w:t>
      </w:r>
      <w:r>
        <w:rPr>
          <w:lang w:val="en-US"/>
        </w:rPr>
        <w:t xml:space="preserve"> </w:t>
      </w:r>
      <w:r w:rsidR="00305E65">
        <w:rPr>
          <w:lang w:val="en-US"/>
        </w:rPr>
        <w:t>in</w:t>
      </w:r>
      <w:r>
        <w:rPr>
          <w:lang w:val="en-US"/>
        </w:rPr>
        <w:t xml:space="preserve"> exceptional circumstances</w:t>
      </w:r>
      <w:r w:rsidRPr="00802A1E">
        <w:rPr>
          <w:lang w:val="en-US"/>
        </w:rPr>
        <w:t>.</w:t>
      </w:r>
      <w:r>
        <w:rPr>
          <w:lang w:val="en-US"/>
        </w:rPr>
        <w:t xml:space="preserve"> </w:t>
      </w:r>
      <w:r>
        <w:rPr>
          <w:lang w:val="en-US"/>
        </w:rPr>
        <w:t>However, and based</w:t>
      </w:r>
      <w:r w:rsidR="005555A4">
        <w:rPr>
          <w:lang w:val="en-US"/>
        </w:rPr>
        <w:t xml:space="preserve"> on the above</w:t>
      </w:r>
      <w:r w:rsidR="005555A4" w:rsidRPr="00E6401F">
        <w:rPr>
          <w:lang w:val="en-US"/>
        </w:rPr>
        <w:t xml:space="preserve">, </w:t>
      </w:r>
      <w:r w:rsidR="005555A4">
        <w:rPr>
          <w:lang w:val="en-US"/>
        </w:rPr>
        <w:t xml:space="preserve">Norway </w:t>
      </w:r>
      <w:r w:rsidR="00F6191D">
        <w:rPr>
          <w:lang w:val="en-US"/>
        </w:rPr>
        <w:t>cannot recommend</w:t>
      </w:r>
      <w:r w:rsidR="005555A4">
        <w:rPr>
          <w:lang w:val="en-US"/>
        </w:rPr>
        <w:t xml:space="preserve"> a </w:t>
      </w:r>
      <w:r w:rsidR="005555A4" w:rsidRPr="00DF7A05">
        <w:rPr>
          <w:i/>
          <w:iCs/>
          <w:lang w:val="en-US"/>
        </w:rPr>
        <w:t>requirement</w:t>
      </w:r>
      <w:r w:rsidR="005555A4">
        <w:rPr>
          <w:lang w:val="en-US"/>
        </w:rPr>
        <w:t xml:space="preserve"> for </w:t>
      </w:r>
      <w:r w:rsidR="005555A4" w:rsidRPr="00E6401F">
        <w:rPr>
          <w:lang w:val="en-US"/>
        </w:rPr>
        <w:t xml:space="preserve">test mining under the ISA Regulations. </w:t>
      </w:r>
    </w:p>
    <w:p w14:paraId="7CC7D5D3" w14:textId="4E89A2DB" w:rsidR="007458A6" w:rsidRPr="0087710B" w:rsidRDefault="00B92928" w:rsidP="0087710B">
      <w:pPr>
        <w:rPr>
          <w:lang w:val="en-US"/>
        </w:rPr>
      </w:pPr>
      <w:r>
        <w:rPr>
          <w:lang w:val="en-US"/>
        </w:rPr>
        <w:t>On the other hand, d</w:t>
      </w:r>
      <w:r w:rsidRPr="00802A1E">
        <w:rPr>
          <w:lang w:val="en-US"/>
        </w:rPr>
        <w:t>eep sea</w:t>
      </w:r>
      <w:r>
        <w:rPr>
          <w:lang w:val="en-US"/>
        </w:rPr>
        <w:t>bed</w:t>
      </w:r>
      <w:r w:rsidRPr="00802A1E">
        <w:rPr>
          <w:lang w:val="en-US"/>
        </w:rPr>
        <w:t xml:space="preserve"> mining is a new industry, </w:t>
      </w:r>
      <w:r>
        <w:rPr>
          <w:lang w:val="en-US"/>
        </w:rPr>
        <w:t>and there are</w:t>
      </w:r>
      <w:r w:rsidRPr="00802A1E">
        <w:rPr>
          <w:lang w:val="en-US"/>
        </w:rPr>
        <w:t xml:space="preserve"> knowledge </w:t>
      </w:r>
      <w:r>
        <w:rPr>
          <w:lang w:val="en-US"/>
        </w:rPr>
        <w:t xml:space="preserve">gaps related to </w:t>
      </w:r>
      <w:r w:rsidRPr="00802A1E">
        <w:rPr>
          <w:lang w:val="en-US"/>
        </w:rPr>
        <w:t>how new mining technology operates in deep sea</w:t>
      </w:r>
      <w:r w:rsidR="001C5ECD">
        <w:rPr>
          <w:lang w:val="en-US"/>
        </w:rPr>
        <w:t xml:space="preserve"> conditions</w:t>
      </w:r>
      <w:r>
        <w:rPr>
          <w:lang w:val="en-US"/>
        </w:rPr>
        <w:t>.</w:t>
      </w:r>
      <w:r w:rsidR="00AA290D">
        <w:rPr>
          <w:lang w:val="en-US"/>
        </w:rPr>
        <w:t xml:space="preserve"> Therefore, </w:t>
      </w:r>
      <w:r w:rsidR="0087710B">
        <w:rPr>
          <w:lang w:val="en-US"/>
        </w:rPr>
        <w:t>t</w:t>
      </w:r>
      <w:r w:rsidR="00E6401F" w:rsidRPr="00622A0E">
        <w:rPr>
          <w:lang w:val="en-US"/>
        </w:rPr>
        <w:t xml:space="preserve">he applicant should be required to carry out </w:t>
      </w:r>
      <w:r w:rsidR="00E6401F" w:rsidRPr="00AA290D">
        <w:rPr>
          <w:i/>
          <w:iCs/>
          <w:lang w:val="en-US"/>
        </w:rPr>
        <w:t xml:space="preserve">technology tests </w:t>
      </w:r>
      <w:r w:rsidR="00E6401F" w:rsidRPr="00622A0E">
        <w:rPr>
          <w:lang w:val="en-US"/>
        </w:rPr>
        <w:t xml:space="preserve">under (scientific) conditions and provide the results </w:t>
      </w:r>
      <w:r w:rsidR="00622A0E">
        <w:rPr>
          <w:lang w:val="en-US"/>
        </w:rPr>
        <w:t xml:space="preserve">of these tests </w:t>
      </w:r>
      <w:r w:rsidR="00E6401F" w:rsidRPr="00622A0E">
        <w:rPr>
          <w:lang w:val="en-US"/>
        </w:rPr>
        <w:t>as part of his EIA</w:t>
      </w:r>
      <w:r w:rsidR="00622A0E">
        <w:rPr>
          <w:lang w:val="en-US"/>
        </w:rPr>
        <w:t>/EIS.</w:t>
      </w:r>
      <w:r w:rsidR="00E6401F" w:rsidRPr="00622A0E">
        <w:rPr>
          <w:lang w:val="en-US"/>
        </w:rPr>
        <w:t xml:space="preserve"> Tests of relevant tec</w:t>
      </w:r>
      <w:r w:rsidR="006F1F97">
        <w:rPr>
          <w:lang w:val="en-US"/>
        </w:rPr>
        <w:t>h</w:t>
      </w:r>
      <w:r w:rsidR="00E6401F" w:rsidRPr="00622A0E">
        <w:rPr>
          <w:lang w:val="en-US"/>
        </w:rPr>
        <w:t>nology under</w:t>
      </w:r>
      <w:r w:rsidR="007458A6" w:rsidRPr="00622A0E">
        <w:rPr>
          <w:lang w:val="en-US"/>
        </w:rPr>
        <w:t xml:space="preserve"> relevant (scientific) conditions carried out by others should also be acceptable in this respect. </w:t>
      </w:r>
      <w:r w:rsidR="007458A6" w:rsidRPr="0087710B">
        <w:rPr>
          <w:lang w:val="en-US"/>
        </w:rPr>
        <w:t xml:space="preserve">This is normal industry practice, </w:t>
      </w:r>
      <w:r w:rsidR="00AA290D">
        <w:rPr>
          <w:lang w:val="en-US"/>
        </w:rPr>
        <w:t>and</w:t>
      </w:r>
      <w:r w:rsidR="007458A6" w:rsidRPr="0087710B">
        <w:rPr>
          <w:lang w:val="en-US"/>
        </w:rPr>
        <w:t xml:space="preserve"> the industry would be </w:t>
      </w:r>
      <w:r w:rsidR="00EE5F7B" w:rsidRPr="0087710B">
        <w:rPr>
          <w:lang w:val="en-US"/>
        </w:rPr>
        <w:t>accustomed</w:t>
      </w:r>
      <w:r w:rsidR="007458A6" w:rsidRPr="0087710B">
        <w:rPr>
          <w:lang w:val="en-US"/>
        </w:rPr>
        <w:t xml:space="preserve"> to carry</w:t>
      </w:r>
      <w:r w:rsidR="0087710B">
        <w:rPr>
          <w:lang w:val="en-US"/>
        </w:rPr>
        <w:t>ing</w:t>
      </w:r>
      <w:r w:rsidR="007458A6" w:rsidRPr="0087710B">
        <w:rPr>
          <w:lang w:val="en-US"/>
        </w:rPr>
        <w:t xml:space="preserve"> out such technology tests as described.</w:t>
      </w:r>
    </w:p>
    <w:p w14:paraId="6B243754" w14:textId="152225AA" w:rsidR="00305448" w:rsidRDefault="00305448" w:rsidP="00305448">
      <w:pPr>
        <w:pStyle w:val="ListParagraph"/>
        <w:numPr>
          <w:ilvl w:val="0"/>
          <w:numId w:val="1"/>
        </w:numPr>
        <w:jc w:val="both"/>
      </w:pPr>
      <w:r w:rsidRPr="00305448">
        <w:t xml:space="preserve">Should test mining be </w:t>
      </w:r>
      <w:r w:rsidRPr="00305448">
        <w:rPr>
          <w:b/>
          <w:bCs/>
        </w:rPr>
        <w:t>mandatory</w:t>
      </w:r>
      <w:r w:rsidRPr="00305448">
        <w:t xml:space="preserve"> or should it be undertaken on a </w:t>
      </w:r>
      <w:r w:rsidRPr="00305448">
        <w:rPr>
          <w:b/>
          <w:bCs/>
        </w:rPr>
        <w:t>voluntary</w:t>
      </w:r>
      <w:r w:rsidRPr="00305448">
        <w:t xml:space="preserve"> basis? </w:t>
      </w:r>
    </w:p>
    <w:p w14:paraId="6DB7F112" w14:textId="3902F097" w:rsidR="005C4E36" w:rsidRDefault="005C4E36" w:rsidP="005C4E36">
      <w:pPr>
        <w:jc w:val="both"/>
        <w:rPr>
          <w:lang w:val="en-US"/>
        </w:rPr>
      </w:pPr>
      <w:r w:rsidRPr="005C4E36">
        <w:rPr>
          <w:lang w:val="en-US"/>
        </w:rPr>
        <w:t xml:space="preserve">The expression “test mining” </w:t>
      </w:r>
      <w:r w:rsidR="006E0C87">
        <w:rPr>
          <w:lang w:val="en-US"/>
        </w:rPr>
        <w:t>does not seem</w:t>
      </w:r>
      <w:r w:rsidRPr="005C4E36">
        <w:rPr>
          <w:lang w:val="en-US"/>
        </w:rPr>
        <w:t xml:space="preserve"> adequate</w:t>
      </w:r>
      <w:r w:rsidR="000F0B23">
        <w:rPr>
          <w:lang w:val="en-US"/>
        </w:rPr>
        <w:t>/suitable</w:t>
      </w:r>
      <w:r w:rsidRPr="005C4E36">
        <w:rPr>
          <w:lang w:val="en-US"/>
        </w:rPr>
        <w:t xml:space="preserve"> in this respect, as one immediately thinks of preliminary production of a natural resource for the purpose of deciding whether it can be profitably produced. </w:t>
      </w:r>
    </w:p>
    <w:p w14:paraId="4EECAE36" w14:textId="3A17ED85" w:rsidR="0055470F" w:rsidRPr="006E0C87" w:rsidRDefault="0055470F" w:rsidP="0055470F">
      <w:pPr>
        <w:rPr>
          <w:lang w:val="en-US"/>
        </w:rPr>
      </w:pPr>
      <w:r w:rsidRPr="006E0C87">
        <w:rPr>
          <w:lang w:val="en-US"/>
        </w:rPr>
        <w:t xml:space="preserve">In respect of DR 48bis, the expression “technology testing on site for environmental </w:t>
      </w:r>
      <w:r>
        <w:rPr>
          <w:lang w:val="en-US"/>
        </w:rPr>
        <w:t>purposes</w:t>
      </w:r>
      <w:r w:rsidRPr="006E0C87">
        <w:rPr>
          <w:lang w:val="en-US"/>
        </w:rPr>
        <w:t xml:space="preserve">” would seem more appropriate. </w:t>
      </w:r>
    </w:p>
    <w:p w14:paraId="074090A2" w14:textId="3A37B84A" w:rsidR="004B69DF" w:rsidRDefault="0055470F" w:rsidP="0055470F">
      <w:pPr>
        <w:rPr>
          <w:lang w:val="en-US"/>
        </w:rPr>
      </w:pPr>
      <w:r w:rsidRPr="006E0C87">
        <w:rPr>
          <w:lang w:val="en-US"/>
        </w:rPr>
        <w:t>Test</w:t>
      </w:r>
      <w:r w:rsidR="001803BF">
        <w:rPr>
          <w:lang w:val="en-US"/>
        </w:rPr>
        <w:t xml:space="preserve"> mining </w:t>
      </w:r>
      <w:r w:rsidRPr="006E0C87">
        <w:rPr>
          <w:lang w:val="en-US"/>
        </w:rPr>
        <w:t xml:space="preserve">should not be mandatory, </w:t>
      </w:r>
      <w:r w:rsidR="000F0B23">
        <w:rPr>
          <w:lang w:val="en-US"/>
        </w:rPr>
        <w:t>primarily because</w:t>
      </w:r>
      <w:r w:rsidRPr="006E0C87">
        <w:rPr>
          <w:lang w:val="en-US"/>
        </w:rPr>
        <w:t xml:space="preserve"> it could have negative environmental impacts, and </w:t>
      </w:r>
      <w:r w:rsidR="000F0B23">
        <w:rPr>
          <w:lang w:val="en-US"/>
        </w:rPr>
        <w:t xml:space="preserve">thus </w:t>
      </w:r>
      <w:r w:rsidRPr="006E0C87">
        <w:rPr>
          <w:lang w:val="en-US"/>
        </w:rPr>
        <w:t xml:space="preserve">cause more damage than benefit. </w:t>
      </w:r>
      <w:r w:rsidR="004B69DF">
        <w:rPr>
          <w:lang w:val="en-US"/>
        </w:rPr>
        <w:t xml:space="preserve">As mentioned under question 1, such a requirement could </w:t>
      </w:r>
      <w:r w:rsidR="00FC0CF6">
        <w:rPr>
          <w:lang w:val="en-US"/>
        </w:rPr>
        <w:t>potentially also</w:t>
      </w:r>
      <w:r w:rsidR="004B69DF">
        <w:rPr>
          <w:lang w:val="en-US"/>
        </w:rPr>
        <w:t xml:space="preserve"> be </w:t>
      </w:r>
      <w:r w:rsidR="000F0B23">
        <w:rPr>
          <w:lang w:val="en-US"/>
        </w:rPr>
        <w:t xml:space="preserve">very </w:t>
      </w:r>
      <w:r w:rsidR="004B69DF">
        <w:rPr>
          <w:lang w:val="en-US"/>
        </w:rPr>
        <w:t xml:space="preserve">costly and in some respects subject to safety challenges. </w:t>
      </w:r>
    </w:p>
    <w:p w14:paraId="47637E2F" w14:textId="424FBE29" w:rsidR="0055470F" w:rsidRPr="005C4E36" w:rsidRDefault="0055470F" w:rsidP="001803BF">
      <w:pPr>
        <w:rPr>
          <w:lang w:val="en-US"/>
        </w:rPr>
      </w:pPr>
      <w:r w:rsidRPr="006E0C87">
        <w:rPr>
          <w:lang w:val="en-US"/>
        </w:rPr>
        <w:t>On the other hand, technology testing or documentation showing that the technology planned to be used by the applicant for production purposes</w:t>
      </w:r>
      <w:r w:rsidR="001803BF">
        <w:rPr>
          <w:lang w:val="en-US"/>
        </w:rPr>
        <w:t xml:space="preserve"> is adequately assessed and fit for purpose</w:t>
      </w:r>
      <w:r w:rsidRPr="006E0C87">
        <w:rPr>
          <w:lang w:val="en-US"/>
        </w:rPr>
        <w:t>, should be (and would normally be) part of an EIA</w:t>
      </w:r>
      <w:r w:rsidR="00B957CB">
        <w:rPr>
          <w:lang w:val="en-US"/>
        </w:rPr>
        <w:t>/EIS</w:t>
      </w:r>
      <w:r w:rsidR="004B69DF">
        <w:rPr>
          <w:lang w:val="en-US"/>
        </w:rPr>
        <w:t>.</w:t>
      </w:r>
    </w:p>
    <w:p w14:paraId="3B06989D" w14:textId="24048D1F" w:rsidR="00296B73" w:rsidRPr="00296B73" w:rsidRDefault="00296B73" w:rsidP="00296B73">
      <w:pPr>
        <w:pStyle w:val="ListParagraph"/>
        <w:numPr>
          <w:ilvl w:val="0"/>
          <w:numId w:val="1"/>
        </w:numPr>
        <w:jc w:val="both"/>
      </w:pPr>
      <w:r w:rsidRPr="00296B73">
        <w:t xml:space="preserve">To which extent </w:t>
      </w:r>
      <w:r w:rsidRPr="00296B73">
        <w:rPr>
          <w:b/>
          <w:bCs/>
        </w:rPr>
        <w:t>data from modelling</w:t>
      </w:r>
      <w:r w:rsidRPr="00296B73">
        <w:t xml:space="preserve"> could be used to provide evidence on the effects on the marine environment?</w:t>
      </w:r>
    </w:p>
    <w:p w14:paraId="3BDD5EB5" w14:textId="57913DBA" w:rsidR="006E0C87" w:rsidRDefault="008351A3" w:rsidP="006E0C87">
      <w:pPr>
        <w:rPr>
          <w:lang w:val="en-US"/>
        </w:rPr>
      </w:pPr>
      <w:r w:rsidRPr="008351A3">
        <w:rPr>
          <w:lang w:val="en-US"/>
        </w:rPr>
        <w:t>As stated above, data from modelling or from testing under artificial (scientific) conditions should be required</w:t>
      </w:r>
      <w:r>
        <w:rPr>
          <w:lang w:val="en-US"/>
        </w:rPr>
        <w:t>.</w:t>
      </w:r>
    </w:p>
    <w:p w14:paraId="79F9E242" w14:textId="77777777" w:rsidR="00B957CB" w:rsidRDefault="00B957CB" w:rsidP="006E0C87">
      <w:pPr>
        <w:rPr>
          <w:lang w:val="en-US"/>
        </w:rPr>
      </w:pPr>
    </w:p>
    <w:p w14:paraId="51C399D0" w14:textId="1C33BCC4" w:rsidR="008351A3" w:rsidRPr="00BD21EA" w:rsidRDefault="00FB75A6" w:rsidP="006E0C87">
      <w:pPr>
        <w:pStyle w:val="ListParagraph"/>
        <w:numPr>
          <w:ilvl w:val="0"/>
          <w:numId w:val="1"/>
        </w:numPr>
        <w:jc w:val="both"/>
      </w:pPr>
      <w:r>
        <w:t xml:space="preserve">How does this inform the </w:t>
      </w:r>
      <w:r w:rsidRPr="00FB75A6">
        <w:rPr>
          <w:b/>
          <w:bCs/>
        </w:rPr>
        <w:t xml:space="preserve">scale </w:t>
      </w:r>
      <w:r>
        <w:t xml:space="preserve">of test mining required? </w:t>
      </w:r>
      <w:proofErr w:type="gramStart"/>
      <w:r>
        <w:t>E.g.</w:t>
      </w:r>
      <w:proofErr w:type="gramEnd"/>
      <w:r>
        <w:t xml:space="preserve"> Is an integrated test required or is equipment testing sufficient, and to what end? What scientific evidence is available to inform the scale required?</w:t>
      </w:r>
    </w:p>
    <w:p w14:paraId="2D3E5AED" w14:textId="2ADC7CD2" w:rsidR="00D81020" w:rsidRDefault="00BD21EA" w:rsidP="006E0C87">
      <w:pPr>
        <w:rPr>
          <w:lang w:val="en-US"/>
        </w:rPr>
      </w:pPr>
      <w:r w:rsidRPr="00BD21EA">
        <w:rPr>
          <w:lang w:val="en-US"/>
        </w:rPr>
        <w:t>The industry would be very well placed to carry out technology testing under artificial (scientific) conditions th</w:t>
      </w:r>
      <w:r w:rsidR="00D81020">
        <w:rPr>
          <w:lang w:val="en-US"/>
        </w:rPr>
        <w:t>a</w:t>
      </w:r>
      <w:r w:rsidRPr="00BD21EA">
        <w:rPr>
          <w:lang w:val="en-US"/>
        </w:rPr>
        <w:t xml:space="preserve">t would also cater </w:t>
      </w:r>
      <w:r w:rsidR="004A7F09">
        <w:rPr>
          <w:lang w:val="en-US"/>
        </w:rPr>
        <w:t>to</w:t>
      </w:r>
      <w:r w:rsidRPr="00BD21EA">
        <w:rPr>
          <w:lang w:val="en-US"/>
        </w:rPr>
        <w:t xml:space="preserve"> the required scale of production</w:t>
      </w:r>
      <w:r w:rsidR="00D81020">
        <w:rPr>
          <w:lang w:val="en-US"/>
        </w:rPr>
        <w:t xml:space="preserve"> </w:t>
      </w:r>
      <w:r w:rsidR="00D81020" w:rsidRPr="00D81020">
        <w:rPr>
          <w:lang w:val="en-US"/>
        </w:rPr>
        <w:t xml:space="preserve">that is proposed in the relevant production project. This is normal industry practice, so the industry would be </w:t>
      </w:r>
      <w:r w:rsidR="004A7F09" w:rsidRPr="00D81020">
        <w:rPr>
          <w:lang w:val="en-US"/>
        </w:rPr>
        <w:t>accustomed</w:t>
      </w:r>
      <w:r w:rsidR="00D81020" w:rsidRPr="00D81020">
        <w:rPr>
          <w:lang w:val="en-US"/>
        </w:rPr>
        <w:t xml:space="preserve"> to carry</w:t>
      </w:r>
      <w:r w:rsidR="004A7F09">
        <w:rPr>
          <w:lang w:val="en-US"/>
        </w:rPr>
        <w:t xml:space="preserve">ing </w:t>
      </w:r>
      <w:r w:rsidR="00D81020" w:rsidRPr="00D81020">
        <w:rPr>
          <w:lang w:val="en-US"/>
        </w:rPr>
        <w:t>out such technology tests as described.</w:t>
      </w:r>
    </w:p>
    <w:p w14:paraId="05731D7A" w14:textId="77777777" w:rsidR="00EE5D86" w:rsidRPr="00EE5D86" w:rsidRDefault="00EE5D86" w:rsidP="00EE5D86">
      <w:pPr>
        <w:rPr>
          <w:lang w:val="en-US"/>
        </w:rPr>
      </w:pPr>
      <w:r w:rsidRPr="00EE5D86">
        <w:rPr>
          <w:lang w:val="en-US"/>
        </w:rPr>
        <w:t>5.</w:t>
      </w:r>
      <w:r w:rsidRPr="00EE5D86">
        <w:rPr>
          <w:lang w:val="en-US"/>
        </w:rPr>
        <w:tab/>
        <w:t>a. Is test-mining required before or after the approval of a Plan of Work (</w:t>
      </w:r>
      <w:proofErr w:type="spellStart"/>
      <w:r w:rsidRPr="00EE5D86">
        <w:rPr>
          <w:lang w:val="en-US"/>
        </w:rPr>
        <w:t>PoW</w:t>
      </w:r>
      <w:proofErr w:type="spellEnd"/>
      <w:r w:rsidRPr="00EE5D86">
        <w:rPr>
          <w:lang w:val="en-US"/>
        </w:rPr>
        <w:t xml:space="preserve">)? </w:t>
      </w:r>
    </w:p>
    <w:p w14:paraId="2C3E7DD4" w14:textId="77777777" w:rsidR="00EE5D86" w:rsidRPr="00EE5D86" w:rsidRDefault="00EE5D86" w:rsidP="00EE5D86">
      <w:pPr>
        <w:ind w:firstLine="708"/>
        <w:rPr>
          <w:lang w:val="en-US"/>
        </w:rPr>
      </w:pPr>
      <w:r w:rsidRPr="00EE5D86">
        <w:rPr>
          <w:lang w:val="en-US"/>
        </w:rPr>
        <w:t xml:space="preserve">b. If required before, </w:t>
      </w:r>
      <w:proofErr w:type="gramStart"/>
      <w:r w:rsidRPr="00EE5D86">
        <w:rPr>
          <w:lang w:val="en-US"/>
        </w:rPr>
        <w:t>e.g.</w:t>
      </w:r>
      <w:proofErr w:type="gramEnd"/>
      <w:r w:rsidRPr="00EE5D86">
        <w:rPr>
          <w:lang w:val="en-US"/>
        </w:rPr>
        <w:t xml:space="preserve"> to inform the EIA for the application for a </w:t>
      </w:r>
      <w:proofErr w:type="spellStart"/>
      <w:r w:rsidRPr="00EE5D86">
        <w:rPr>
          <w:lang w:val="en-US"/>
        </w:rPr>
        <w:t>PoW</w:t>
      </w:r>
      <w:proofErr w:type="spellEnd"/>
      <w:r w:rsidRPr="00EE5D86">
        <w:rPr>
          <w:lang w:val="en-US"/>
        </w:rPr>
        <w:t>:</w:t>
      </w:r>
    </w:p>
    <w:p w14:paraId="746E03CE" w14:textId="77777777" w:rsidR="00EE5D86" w:rsidRPr="00EE5D86" w:rsidRDefault="00EE5D86" w:rsidP="00EE5D86">
      <w:pPr>
        <w:ind w:left="708"/>
        <w:rPr>
          <w:lang w:val="en-US"/>
        </w:rPr>
      </w:pPr>
      <w:r w:rsidRPr="00EE5D86">
        <w:rPr>
          <w:lang w:val="en-US"/>
        </w:rPr>
        <w:t>what is its purpose, how should it be regulated (</w:t>
      </w:r>
      <w:proofErr w:type="gramStart"/>
      <w:r w:rsidRPr="00EE5D86">
        <w:rPr>
          <w:lang w:val="en-US"/>
        </w:rPr>
        <w:t>e.g.</w:t>
      </w:r>
      <w:proofErr w:type="gramEnd"/>
      <w:r w:rsidRPr="00EE5D86">
        <w:rPr>
          <w:lang w:val="en-US"/>
        </w:rPr>
        <w:t xml:space="preserve"> EIA required), how should it inform the application (e.g. EIA) and what is/are the decision-point(s)?</w:t>
      </w:r>
    </w:p>
    <w:p w14:paraId="3B94F537" w14:textId="77777777" w:rsidR="00EE5D86" w:rsidRPr="00EE5D86" w:rsidRDefault="00EE5D86" w:rsidP="00EE5D86">
      <w:pPr>
        <w:ind w:left="708"/>
        <w:rPr>
          <w:lang w:val="en-US"/>
        </w:rPr>
      </w:pPr>
      <w:r w:rsidRPr="00EE5D86">
        <w:rPr>
          <w:lang w:val="en-US"/>
        </w:rPr>
        <w:t xml:space="preserve">c. If required after (but before commercial production), </w:t>
      </w:r>
      <w:proofErr w:type="gramStart"/>
      <w:r w:rsidRPr="00EE5D86">
        <w:rPr>
          <w:lang w:val="en-US"/>
        </w:rPr>
        <w:t>e.g.</w:t>
      </w:r>
      <w:proofErr w:type="gramEnd"/>
      <w:r w:rsidRPr="00EE5D86">
        <w:rPr>
          <w:lang w:val="en-US"/>
        </w:rPr>
        <w:t xml:space="preserve"> to demonstrate that appropriate equipment is available to implement a </w:t>
      </w:r>
      <w:proofErr w:type="spellStart"/>
      <w:r w:rsidRPr="00EE5D86">
        <w:rPr>
          <w:lang w:val="en-US"/>
        </w:rPr>
        <w:t>PoW</w:t>
      </w:r>
      <w:proofErr w:type="spellEnd"/>
      <w:r w:rsidRPr="00EE5D86">
        <w:rPr>
          <w:lang w:val="en-US"/>
        </w:rPr>
        <w:t>:</w:t>
      </w:r>
    </w:p>
    <w:p w14:paraId="7E446790" w14:textId="5338ADCE" w:rsidR="00EE5D86" w:rsidRDefault="00EE5D86" w:rsidP="004359C7">
      <w:pPr>
        <w:ind w:left="708"/>
        <w:rPr>
          <w:lang w:val="en-US"/>
        </w:rPr>
      </w:pPr>
      <w:r w:rsidRPr="00EE5D86">
        <w:rPr>
          <w:lang w:val="en-US"/>
        </w:rPr>
        <w:t>what is its purpose, how should it be regulated (</w:t>
      </w:r>
      <w:proofErr w:type="gramStart"/>
      <w:r w:rsidRPr="00EE5D86">
        <w:rPr>
          <w:lang w:val="en-US"/>
        </w:rPr>
        <w:t>e.g.</w:t>
      </w:r>
      <w:proofErr w:type="gramEnd"/>
      <w:r w:rsidRPr="00EE5D86">
        <w:rPr>
          <w:lang w:val="en-US"/>
        </w:rPr>
        <w:t xml:space="preserve"> EIA required) and what is/are the decision-points?</w:t>
      </w:r>
    </w:p>
    <w:p w14:paraId="2ED588EF" w14:textId="62C41499" w:rsidR="00576C35" w:rsidRPr="00576C35" w:rsidRDefault="00576C35" w:rsidP="00576C35">
      <w:pPr>
        <w:ind w:left="1413" w:hanging="705"/>
        <w:rPr>
          <w:lang w:val="en-US"/>
        </w:rPr>
      </w:pPr>
      <w:r w:rsidRPr="00576C35">
        <w:rPr>
          <w:lang w:val="en-US"/>
        </w:rPr>
        <w:t>a.</w:t>
      </w:r>
      <w:r w:rsidRPr="00576C35">
        <w:rPr>
          <w:lang w:val="en-US"/>
        </w:rPr>
        <w:tab/>
        <w:t xml:space="preserve">Results of testing of technology planned to be used for production of the mineral in question, </w:t>
      </w:r>
      <w:r w:rsidRPr="004359C7">
        <w:rPr>
          <w:u w:val="single"/>
          <w:lang w:val="en-US"/>
        </w:rPr>
        <w:t>but not on site</w:t>
      </w:r>
      <w:r w:rsidRPr="00576C35">
        <w:rPr>
          <w:lang w:val="en-US"/>
        </w:rPr>
        <w:t xml:space="preserve">, could be required as part of the EIA – </w:t>
      </w:r>
      <w:proofErr w:type="gramStart"/>
      <w:r w:rsidRPr="00576C35">
        <w:rPr>
          <w:lang w:val="en-US"/>
        </w:rPr>
        <w:t>i.e.</w:t>
      </w:r>
      <w:proofErr w:type="gramEnd"/>
      <w:r w:rsidRPr="00576C35">
        <w:rPr>
          <w:lang w:val="en-US"/>
        </w:rPr>
        <w:t xml:space="preserve"> before the approval of a POW</w:t>
      </w:r>
      <w:r w:rsidR="006569AD">
        <w:rPr>
          <w:lang w:val="en-US"/>
        </w:rPr>
        <w:t>.</w:t>
      </w:r>
    </w:p>
    <w:p w14:paraId="50F2FB49" w14:textId="75203B7F" w:rsidR="00576C35" w:rsidRPr="00576C35" w:rsidRDefault="00576C35" w:rsidP="00576C35">
      <w:pPr>
        <w:ind w:left="1413" w:hanging="705"/>
        <w:rPr>
          <w:lang w:val="en-US"/>
        </w:rPr>
      </w:pPr>
      <w:r w:rsidRPr="00576C35">
        <w:rPr>
          <w:lang w:val="en-US"/>
        </w:rPr>
        <w:t>b.</w:t>
      </w:r>
      <w:r w:rsidRPr="00576C35">
        <w:rPr>
          <w:lang w:val="en-US"/>
        </w:rPr>
        <w:tab/>
        <w:t xml:space="preserve">Such </w:t>
      </w:r>
      <w:r w:rsidR="006569AD">
        <w:rPr>
          <w:lang w:val="en-US"/>
        </w:rPr>
        <w:t xml:space="preserve">a </w:t>
      </w:r>
      <w:r w:rsidRPr="00576C35">
        <w:rPr>
          <w:lang w:val="en-US"/>
        </w:rPr>
        <w:t>requirement could be included as an item to be included in an EIA. No further decision points would be needed</w:t>
      </w:r>
      <w:r>
        <w:rPr>
          <w:lang w:val="en-US"/>
        </w:rPr>
        <w:t>.</w:t>
      </w:r>
    </w:p>
    <w:p w14:paraId="135A344B" w14:textId="520E80A5" w:rsidR="00EE5D86" w:rsidRDefault="00576C35" w:rsidP="00576C35">
      <w:pPr>
        <w:ind w:left="708"/>
        <w:rPr>
          <w:lang w:val="en-US"/>
        </w:rPr>
      </w:pPr>
      <w:r w:rsidRPr="00576C35">
        <w:rPr>
          <w:lang w:val="en-US"/>
        </w:rPr>
        <w:t>c.</w:t>
      </w:r>
      <w:r w:rsidRPr="00576C35">
        <w:rPr>
          <w:lang w:val="en-US"/>
        </w:rPr>
        <w:tab/>
        <w:t>N/A</w:t>
      </w:r>
    </w:p>
    <w:p w14:paraId="116A2192" w14:textId="2F969989" w:rsidR="0012232E" w:rsidRDefault="0012232E" w:rsidP="00576C35">
      <w:pPr>
        <w:ind w:left="708"/>
        <w:rPr>
          <w:lang w:val="en-US"/>
        </w:rPr>
      </w:pPr>
    </w:p>
    <w:p w14:paraId="55D8E30C" w14:textId="28C88F75" w:rsidR="00AB6D30" w:rsidRDefault="00AB6D30" w:rsidP="00AB6D30">
      <w:pPr>
        <w:pStyle w:val="ListParagraph"/>
        <w:numPr>
          <w:ilvl w:val="0"/>
          <w:numId w:val="5"/>
        </w:numPr>
        <w:jc w:val="both"/>
      </w:pPr>
      <w:r w:rsidRPr="00AB6D30">
        <w:t xml:space="preserve">Should there be </w:t>
      </w:r>
      <w:r w:rsidRPr="00AB6D30">
        <w:rPr>
          <w:b/>
          <w:bCs/>
        </w:rPr>
        <w:t>a choice</w:t>
      </w:r>
      <w:r w:rsidRPr="00AB6D30">
        <w:t xml:space="preserve"> as to have it prior to or after the approval of a </w:t>
      </w:r>
      <w:proofErr w:type="spellStart"/>
      <w:r w:rsidRPr="00AB6D30">
        <w:t>PoW</w:t>
      </w:r>
      <w:proofErr w:type="spellEnd"/>
      <w:r w:rsidRPr="00AB6D30">
        <w:t xml:space="preserve">? </w:t>
      </w:r>
      <w:r>
        <w:t>If yes, should the choice be made by the Contractor or the Authority?</w:t>
      </w:r>
    </w:p>
    <w:p w14:paraId="3F8CD8CA" w14:textId="5557C147" w:rsidR="0012232E" w:rsidRDefault="00867E9A" w:rsidP="00576C35">
      <w:pPr>
        <w:ind w:left="708"/>
        <w:rPr>
          <w:lang w:val="en-US"/>
        </w:rPr>
      </w:pPr>
      <w:r w:rsidRPr="00867E9A">
        <w:rPr>
          <w:lang w:val="en-US"/>
        </w:rPr>
        <w:t>No – see above</w:t>
      </w:r>
      <w:r w:rsidR="006569AD">
        <w:rPr>
          <w:lang w:val="en-US"/>
        </w:rPr>
        <w:t>.</w:t>
      </w:r>
    </w:p>
    <w:p w14:paraId="6CDD889D" w14:textId="09CEE5CD" w:rsidR="00867E9A" w:rsidRDefault="00867E9A" w:rsidP="00576C35">
      <w:pPr>
        <w:ind w:left="708"/>
        <w:rPr>
          <w:lang w:val="en-US"/>
        </w:rPr>
      </w:pPr>
    </w:p>
    <w:p w14:paraId="336823CD" w14:textId="003FE859" w:rsidR="00A93269" w:rsidRPr="006569AD" w:rsidRDefault="00C52D7A" w:rsidP="006569AD">
      <w:pPr>
        <w:pStyle w:val="ListParagraph"/>
        <w:numPr>
          <w:ilvl w:val="0"/>
          <w:numId w:val="5"/>
        </w:numPr>
        <w:jc w:val="both"/>
      </w:pPr>
      <w:r>
        <w:t xml:space="preserve">Should it be regulated in the </w:t>
      </w:r>
      <w:r w:rsidRPr="00C52D7A">
        <w:rPr>
          <w:b/>
          <w:bCs/>
        </w:rPr>
        <w:t xml:space="preserve">exploration regulations </w:t>
      </w:r>
      <w:r>
        <w:t xml:space="preserve">OR should it be regulated in the </w:t>
      </w:r>
      <w:r w:rsidRPr="00C52D7A">
        <w:rPr>
          <w:b/>
          <w:bCs/>
        </w:rPr>
        <w:t>exploitation regulations</w:t>
      </w:r>
      <w:r>
        <w:rPr>
          <w:b/>
          <w:bCs/>
        </w:rPr>
        <w:t xml:space="preserve"> </w:t>
      </w:r>
      <w:r>
        <w:t xml:space="preserve">OR should an </w:t>
      </w:r>
      <w:r w:rsidRPr="00C52D7A">
        <w:rPr>
          <w:b/>
          <w:bCs/>
        </w:rPr>
        <w:t>intermediary phase</w:t>
      </w:r>
      <w:r>
        <w:t xml:space="preserve"> be established, between the exploration and the exploitation, and where would this fit in the exploitation regulations?</w:t>
      </w:r>
    </w:p>
    <w:p w14:paraId="61529933" w14:textId="306F7EBF" w:rsidR="00867E9A" w:rsidRDefault="00A93269" w:rsidP="00576C35">
      <w:pPr>
        <w:ind w:left="708"/>
        <w:rPr>
          <w:lang w:val="en-US"/>
        </w:rPr>
      </w:pPr>
      <w:r>
        <w:rPr>
          <w:lang w:val="en-US"/>
        </w:rPr>
        <w:t>In our view, t</w:t>
      </w:r>
      <w:r w:rsidR="002D032D" w:rsidRPr="002D032D">
        <w:rPr>
          <w:lang w:val="en-US"/>
        </w:rPr>
        <w:t xml:space="preserve">he most natural place to require documentation </w:t>
      </w:r>
      <w:r w:rsidR="00E26653">
        <w:rPr>
          <w:lang w:val="en-US"/>
        </w:rPr>
        <w:t>of</w:t>
      </w:r>
      <w:r w:rsidR="002D032D" w:rsidRPr="002D032D">
        <w:rPr>
          <w:lang w:val="en-US"/>
        </w:rPr>
        <w:t xml:space="preserve"> the results of technology testing, would be </w:t>
      </w:r>
      <w:r>
        <w:rPr>
          <w:lang w:val="en-US"/>
        </w:rPr>
        <w:t>under</w:t>
      </w:r>
      <w:r w:rsidR="002D032D" w:rsidRPr="002D032D">
        <w:rPr>
          <w:lang w:val="en-US"/>
        </w:rPr>
        <w:t xml:space="preserve"> the exploitation regulations </w:t>
      </w:r>
      <w:r>
        <w:rPr>
          <w:lang w:val="en-US"/>
        </w:rPr>
        <w:t>and as a part of the EIA conducted/EIS</w:t>
      </w:r>
      <w:r w:rsidR="002D032D" w:rsidRPr="002D032D">
        <w:rPr>
          <w:lang w:val="en-US"/>
        </w:rPr>
        <w:t xml:space="preserve"> submitted by an applicant as part of an application for approval of a Plan of Work</w:t>
      </w:r>
      <w:r w:rsidR="00E26653">
        <w:rPr>
          <w:lang w:val="en-US"/>
        </w:rPr>
        <w:t>.</w:t>
      </w:r>
    </w:p>
    <w:p w14:paraId="3FA2717A" w14:textId="2DFA1761" w:rsidR="00D52D87" w:rsidRDefault="00BF2389" w:rsidP="000B1511">
      <w:pPr>
        <w:ind w:left="708"/>
        <w:rPr>
          <w:lang w:val="en-US"/>
        </w:rPr>
      </w:pPr>
      <w:r>
        <w:rPr>
          <w:lang w:val="en-US"/>
        </w:rPr>
        <w:t>A possibility to permit “</w:t>
      </w:r>
      <w:r w:rsidR="00F259DD">
        <w:rPr>
          <w:lang w:val="en-US"/>
        </w:rPr>
        <w:t>test mining</w:t>
      </w:r>
      <w:r>
        <w:rPr>
          <w:lang w:val="en-US"/>
        </w:rPr>
        <w:t>”</w:t>
      </w:r>
      <w:r w:rsidR="00AF6263">
        <w:rPr>
          <w:lang w:val="en-US"/>
        </w:rPr>
        <w:t xml:space="preserve"> </w:t>
      </w:r>
      <w:r w:rsidR="00AF6263" w:rsidRPr="00F259DD">
        <w:rPr>
          <w:u w:val="single"/>
          <w:lang w:val="en-US"/>
        </w:rPr>
        <w:t>on site</w:t>
      </w:r>
      <w:r w:rsidR="00AF6263">
        <w:rPr>
          <w:lang w:val="en-US"/>
        </w:rPr>
        <w:t xml:space="preserve"> </w:t>
      </w:r>
      <w:r w:rsidR="002B7559" w:rsidRPr="00E26653">
        <w:rPr>
          <w:lang w:val="en-US"/>
        </w:rPr>
        <w:t xml:space="preserve">should </w:t>
      </w:r>
      <w:r w:rsidR="00A93269">
        <w:rPr>
          <w:lang w:val="en-US"/>
        </w:rPr>
        <w:t xml:space="preserve">in our view </w:t>
      </w:r>
      <w:r w:rsidR="00070BE0">
        <w:rPr>
          <w:lang w:val="en-US"/>
        </w:rPr>
        <w:t xml:space="preserve">also </w:t>
      </w:r>
      <w:r w:rsidR="002B7559" w:rsidRPr="00E26653">
        <w:rPr>
          <w:lang w:val="en-US"/>
        </w:rPr>
        <w:t>be regulated under the exploitation regulation.</w:t>
      </w:r>
      <w:r w:rsidR="002B7559">
        <w:rPr>
          <w:lang w:val="en-US"/>
        </w:rPr>
        <w:t xml:space="preserve"> </w:t>
      </w:r>
    </w:p>
    <w:p w14:paraId="57477B2C" w14:textId="3DDAD983" w:rsidR="00F5776D" w:rsidRDefault="002B7559" w:rsidP="00F5776D">
      <w:pPr>
        <w:ind w:left="708"/>
        <w:rPr>
          <w:lang w:val="en-US"/>
        </w:rPr>
      </w:pPr>
      <w:r>
        <w:rPr>
          <w:lang w:val="en-US"/>
        </w:rPr>
        <w:t xml:space="preserve">However, the </w:t>
      </w:r>
      <w:r w:rsidRPr="00E26653">
        <w:rPr>
          <w:lang w:val="en-US"/>
        </w:rPr>
        <w:t>current proposal is that test</w:t>
      </w:r>
      <w:r w:rsidR="00FE0BAA">
        <w:rPr>
          <w:lang w:val="en-US"/>
        </w:rPr>
        <w:t xml:space="preserve"> </w:t>
      </w:r>
      <w:r w:rsidRPr="00E26653">
        <w:rPr>
          <w:lang w:val="en-US"/>
        </w:rPr>
        <w:t xml:space="preserve">mining should be carried out </w:t>
      </w:r>
      <w:r w:rsidRPr="00630F67">
        <w:rPr>
          <w:lang w:val="en-US"/>
        </w:rPr>
        <w:t>before applying</w:t>
      </w:r>
      <w:r w:rsidRPr="00E26653">
        <w:rPr>
          <w:lang w:val="en-US"/>
        </w:rPr>
        <w:t xml:space="preserve"> for </w:t>
      </w:r>
      <w:r w:rsidR="00FE0BAA">
        <w:rPr>
          <w:lang w:val="en-US"/>
        </w:rPr>
        <w:t>approval</w:t>
      </w:r>
      <w:r w:rsidRPr="00E26653">
        <w:rPr>
          <w:lang w:val="en-US"/>
        </w:rPr>
        <w:t xml:space="preserve"> of a plan of work. </w:t>
      </w:r>
      <w:r w:rsidR="003C39CB" w:rsidRPr="00E26653">
        <w:rPr>
          <w:lang w:val="en-US"/>
        </w:rPr>
        <w:t>This means that the test</w:t>
      </w:r>
      <w:r w:rsidR="0018128E">
        <w:rPr>
          <w:lang w:val="en-US"/>
        </w:rPr>
        <w:t xml:space="preserve"> </w:t>
      </w:r>
      <w:r w:rsidR="003C39CB" w:rsidRPr="00E26653">
        <w:rPr>
          <w:lang w:val="en-US"/>
        </w:rPr>
        <w:t xml:space="preserve">mining needs to be </w:t>
      </w:r>
      <w:r w:rsidR="003C39CB" w:rsidRPr="00630F67">
        <w:rPr>
          <w:lang w:val="en-US"/>
        </w:rPr>
        <w:t xml:space="preserve">conducted before receiving an exploitation </w:t>
      </w:r>
      <w:r w:rsidR="00AE44BC">
        <w:rPr>
          <w:lang w:val="en-US"/>
        </w:rPr>
        <w:t>contract</w:t>
      </w:r>
      <w:r w:rsidR="003C39CB" w:rsidRPr="00630F67">
        <w:rPr>
          <w:lang w:val="en-US"/>
        </w:rPr>
        <w:t>.</w:t>
      </w:r>
      <w:r w:rsidR="003C39CB" w:rsidRPr="00E26653">
        <w:rPr>
          <w:lang w:val="en-US"/>
        </w:rPr>
        <w:t xml:space="preserve"> </w:t>
      </w:r>
      <w:r w:rsidR="00934EBD">
        <w:rPr>
          <w:lang w:val="en-US"/>
        </w:rPr>
        <w:t>This</w:t>
      </w:r>
      <w:r w:rsidR="0018128E">
        <w:rPr>
          <w:lang w:val="en-US"/>
        </w:rPr>
        <w:t xml:space="preserve"> </w:t>
      </w:r>
      <w:r w:rsidR="00934EBD">
        <w:rPr>
          <w:lang w:val="en-US"/>
        </w:rPr>
        <w:t xml:space="preserve">is important, </w:t>
      </w:r>
      <w:r w:rsidR="003523EA">
        <w:rPr>
          <w:lang w:val="en-US"/>
        </w:rPr>
        <w:t>as</w:t>
      </w:r>
      <w:r w:rsidR="00934EBD">
        <w:rPr>
          <w:lang w:val="en-US"/>
        </w:rPr>
        <w:t xml:space="preserve"> </w:t>
      </w:r>
      <w:r w:rsidR="00AE44BC">
        <w:rPr>
          <w:lang w:val="en-US"/>
        </w:rPr>
        <w:t xml:space="preserve">the Convention requires that </w:t>
      </w:r>
      <w:r w:rsidR="005F0BEF">
        <w:rPr>
          <w:lang w:val="en-US"/>
        </w:rPr>
        <w:t xml:space="preserve">all activities in the Area </w:t>
      </w:r>
      <w:r w:rsidR="00AE44BC">
        <w:rPr>
          <w:lang w:val="en-US"/>
        </w:rPr>
        <w:t>must be conducted under a plan of work with the Authority</w:t>
      </w:r>
      <w:r w:rsidR="00EE616E">
        <w:rPr>
          <w:lang w:val="en-US"/>
        </w:rPr>
        <w:t xml:space="preserve"> (either for exploration or for exploitation)</w:t>
      </w:r>
      <w:r w:rsidR="000B1511">
        <w:rPr>
          <w:lang w:val="en-US"/>
        </w:rPr>
        <w:t xml:space="preserve">. </w:t>
      </w:r>
      <w:r w:rsidR="00183AE1">
        <w:rPr>
          <w:lang w:val="en-US"/>
        </w:rPr>
        <w:t>An intermediary phase</w:t>
      </w:r>
      <w:r w:rsidR="00074A33">
        <w:rPr>
          <w:lang w:val="en-US"/>
        </w:rPr>
        <w:t xml:space="preserve"> for test mining</w:t>
      </w:r>
      <w:r w:rsidR="00183AE1">
        <w:rPr>
          <w:lang w:val="en-US"/>
        </w:rPr>
        <w:t xml:space="preserve"> is not envisaged in the UNCLOS regime. </w:t>
      </w:r>
      <w:r w:rsidR="00A76282">
        <w:rPr>
          <w:lang w:val="en-US"/>
        </w:rPr>
        <w:t>This topic will require further thought</w:t>
      </w:r>
      <w:r w:rsidR="00CE33E7">
        <w:rPr>
          <w:lang w:val="en-US"/>
        </w:rPr>
        <w:t>.</w:t>
      </w:r>
    </w:p>
    <w:p w14:paraId="5F0FE9B9" w14:textId="5CDF2DA3" w:rsidR="00934EBD" w:rsidRDefault="00A76282" w:rsidP="00F5776D">
      <w:pPr>
        <w:ind w:left="708"/>
        <w:rPr>
          <w:lang w:val="en-US"/>
        </w:rPr>
      </w:pPr>
      <w:r>
        <w:rPr>
          <w:lang w:val="en-US"/>
        </w:rPr>
        <w:t xml:space="preserve">At the outset, </w:t>
      </w:r>
      <w:r w:rsidR="00160B8E">
        <w:rPr>
          <w:lang w:val="en-US"/>
        </w:rPr>
        <w:t xml:space="preserve">Norway would </w:t>
      </w:r>
      <w:r w:rsidR="00446663">
        <w:rPr>
          <w:lang w:val="en-US"/>
        </w:rPr>
        <w:t>recommend</w:t>
      </w:r>
      <w:r w:rsidR="00160B8E">
        <w:rPr>
          <w:lang w:val="en-US"/>
        </w:rPr>
        <w:t xml:space="preserve"> a solution where we regulate any potential </w:t>
      </w:r>
      <w:r w:rsidR="00074A33">
        <w:rPr>
          <w:lang w:val="en-US"/>
        </w:rPr>
        <w:t xml:space="preserve">permit for </w:t>
      </w:r>
      <w:r w:rsidR="00160B8E">
        <w:rPr>
          <w:lang w:val="en-US"/>
        </w:rPr>
        <w:t xml:space="preserve">test mining in the exploitation regulations </w:t>
      </w:r>
      <w:r w:rsidR="00FF4580">
        <w:rPr>
          <w:lang w:val="en-US"/>
        </w:rPr>
        <w:t>all the while</w:t>
      </w:r>
      <w:r w:rsidR="001C0B91">
        <w:rPr>
          <w:lang w:val="en-US"/>
        </w:rPr>
        <w:t xml:space="preserve"> </w:t>
      </w:r>
      <w:r w:rsidR="00160B8E">
        <w:rPr>
          <w:lang w:val="en-US"/>
        </w:rPr>
        <w:t xml:space="preserve">respecting the need for </w:t>
      </w:r>
      <w:r w:rsidR="00F5776D">
        <w:rPr>
          <w:lang w:val="en-US"/>
        </w:rPr>
        <w:t xml:space="preserve">sufficient </w:t>
      </w:r>
      <w:r w:rsidR="006D557D">
        <w:rPr>
          <w:lang w:val="en-US"/>
        </w:rPr>
        <w:t xml:space="preserve">exceptions to any such </w:t>
      </w:r>
      <w:r w:rsidR="00A352BF">
        <w:rPr>
          <w:lang w:val="en-US"/>
        </w:rPr>
        <w:t>rule</w:t>
      </w:r>
      <w:r w:rsidR="006D557D">
        <w:rPr>
          <w:lang w:val="en-US"/>
        </w:rPr>
        <w:t xml:space="preserve">, especially </w:t>
      </w:r>
      <w:r w:rsidR="001C0B91">
        <w:rPr>
          <w:lang w:val="en-US"/>
        </w:rPr>
        <w:t>considering</w:t>
      </w:r>
      <w:r w:rsidR="006D557D">
        <w:rPr>
          <w:lang w:val="en-US"/>
        </w:rPr>
        <w:t xml:space="preserve"> the risk of such operations </w:t>
      </w:r>
      <w:r w:rsidR="00435EFE">
        <w:rPr>
          <w:lang w:val="en-US"/>
        </w:rPr>
        <w:t>causing</w:t>
      </w:r>
      <w:r w:rsidR="006D557D" w:rsidRPr="006E0C87">
        <w:rPr>
          <w:lang w:val="en-US"/>
        </w:rPr>
        <w:t xml:space="preserve"> more damage than benefit</w:t>
      </w:r>
      <w:r w:rsidR="001C0B91">
        <w:rPr>
          <w:lang w:val="en-US"/>
        </w:rPr>
        <w:t xml:space="preserve"> (see above)</w:t>
      </w:r>
      <w:r w:rsidR="00435EFE">
        <w:rPr>
          <w:lang w:val="en-US"/>
        </w:rPr>
        <w:t>.</w:t>
      </w:r>
      <w:r w:rsidR="006A066F">
        <w:rPr>
          <w:lang w:val="en-US"/>
        </w:rPr>
        <w:t xml:space="preserve"> </w:t>
      </w:r>
    </w:p>
    <w:p w14:paraId="7CF0AA66" w14:textId="2D625E2B" w:rsidR="00E26653" w:rsidRDefault="00E26653" w:rsidP="00576C35">
      <w:pPr>
        <w:ind w:left="708"/>
        <w:rPr>
          <w:lang w:val="en-US"/>
        </w:rPr>
      </w:pPr>
    </w:p>
    <w:p w14:paraId="658CF2D9" w14:textId="7D46DFDE" w:rsidR="00E84B06" w:rsidRPr="00E84B06" w:rsidRDefault="00E84B06" w:rsidP="00E84B06">
      <w:pPr>
        <w:pStyle w:val="ListParagraph"/>
        <w:numPr>
          <w:ilvl w:val="0"/>
          <w:numId w:val="5"/>
        </w:numPr>
        <w:jc w:val="both"/>
      </w:pPr>
      <w:r w:rsidRPr="00E84B06">
        <w:t xml:space="preserve">How to deal with </w:t>
      </w:r>
      <w:r w:rsidRPr="00E84B06">
        <w:rPr>
          <w:b/>
          <w:bCs/>
        </w:rPr>
        <w:t>“material changes”</w:t>
      </w:r>
      <w:r w:rsidRPr="00E84B06">
        <w:t xml:space="preserve"> after the approval of a </w:t>
      </w:r>
      <w:proofErr w:type="spellStart"/>
      <w:r w:rsidRPr="00E84B06">
        <w:t>PoW</w:t>
      </w:r>
      <w:proofErr w:type="spellEnd"/>
      <w:r w:rsidRPr="00E84B06">
        <w:t xml:space="preserve"> and before commercial production commences?</w:t>
      </w:r>
    </w:p>
    <w:p w14:paraId="6426CE08" w14:textId="6508FA8C" w:rsidR="00FC0FFC" w:rsidRPr="00FC0FFC" w:rsidRDefault="0082240D" w:rsidP="00FC0FFC">
      <w:pPr>
        <w:ind w:left="708"/>
        <w:rPr>
          <w:lang w:val="en-US"/>
        </w:rPr>
      </w:pPr>
      <w:r w:rsidRPr="0082240D">
        <w:rPr>
          <w:lang w:val="en-US"/>
        </w:rPr>
        <w:t xml:space="preserve">In practice, companies would in most cases not change their planned use of technology after a POW has been approved. This applies both before and after </w:t>
      </w:r>
      <w:r w:rsidR="000650E6">
        <w:rPr>
          <w:lang w:val="en-US"/>
        </w:rPr>
        <w:t xml:space="preserve">the </w:t>
      </w:r>
      <w:r w:rsidRPr="0082240D">
        <w:rPr>
          <w:lang w:val="en-US"/>
        </w:rPr>
        <w:t xml:space="preserve">start of production. Should this happen, however, the Regulations could require that the applicant inform the Authority and that the change of technology would be subject to approval by the Authority before it could be </w:t>
      </w:r>
      <w:proofErr w:type="gramStart"/>
      <w:r w:rsidRPr="0082240D">
        <w:rPr>
          <w:lang w:val="en-US"/>
        </w:rPr>
        <w:t>put to use</w:t>
      </w:r>
      <w:proofErr w:type="gramEnd"/>
      <w:r w:rsidR="00045A79">
        <w:rPr>
          <w:lang w:val="en-US"/>
        </w:rPr>
        <w:t>, with a possibility to require an additional EIA/EIS if necessary.</w:t>
      </w:r>
    </w:p>
    <w:p w14:paraId="44A4C98C" w14:textId="7078E239" w:rsidR="00E26653" w:rsidRDefault="00E26653" w:rsidP="00E26653">
      <w:pPr>
        <w:ind w:left="708"/>
        <w:rPr>
          <w:lang w:val="en-US"/>
        </w:rPr>
      </w:pPr>
    </w:p>
    <w:p w14:paraId="511CC690" w14:textId="2E57C46D" w:rsidR="00583953" w:rsidRPr="00583953" w:rsidRDefault="00583953" w:rsidP="00583953">
      <w:pPr>
        <w:pStyle w:val="ListParagraph"/>
        <w:numPr>
          <w:ilvl w:val="0"/>
          <w:numId w:val="6"/>
        </w:numPr>
        <w:jc w:val="both"/>
      </w:pPr>
      <w:r w:rsidRPr="00583953">
        <w:t xml:space="preserve">Is there a need for a </w:t>
      </w:r>
      <w:r w:rsidRPr="00583953">
        <w:rPr>
          <w:b/>
          <w:bCs/>
        </w:rPr>
        <w:t>dedicated permission regime</w:t>
      </w:r>
      <w:r w:rsidRPr="00583953">
        <w:t xml:space="preserve"> for test mining projects?</w:t>
      </w:r>
    </w:p>
    <w:p w14:paraId="0274A34B" w14:textId="47B8FCF0" w:rsidR="00045A79" w:rsidRPr="004D4B68" w:rsidRDefault="00446663" w:rsidP="0007459B">
      <w:pPr>
        <w:ind w:left="708"/>
        <w:rPr>
          <w:lang w:val="en-US"/>
        </w:rPr>
      </w:pPr>
      <w:r>
        <w:rPr>
          <w:lang w:val="en-US"/>
        </w:rPr>
        <w:t>Norway does not recommend this</w:t>
      </w:r>
      <w:r w:rsidR="004D4B68">
        <w:rPr>
          <w:lang w:val="en-US"/>
        </w:rPr>
        <w:t xml:space="preserve">. See question 7. </w:t>
      </w:r>
    </w:p>
    <w:sectPr w:rsidR="00045A79" w:rsidRPr="004D4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DE8"/>
    <w:multiLevelType w:val="hybridMultilevel"/>
    <w:tmpl w:val="53C4E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C21CA"/>
    <w:multiLevelType w:val="hybridMultilevel"/>
    <w:tmpl w:val="53C4E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7A56A4"/>
    <w:multiLevelType w:val="hybridMultilevel"/>
    <w:tmpl w:val="53C4EBD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E2F494E"/>
    <w:multiLevelType w:val="hybridMultilevel"/>
    <w:tmpl w:val="007A856C"/>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1B2471E"/>
    <w:multiLevelType w:val="hybridMultilevel"/>
    <w:tmpl w:val="EEFC01CE"/>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247584E"/>
    <w:multiLevelType w:val="hybridMultilevel"/>
    <w:tmpl w:val="53C4E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945954">
    <w:abstractNumId w:val="2"/>
  </w:num>
  <w:num w:numId="2" w16cid:durableId="736320090">
    <w:abstractNumId w:val="0"/>
  </w:num>
  <w:num w:numId="3" w16cid:durableId="2018579797">
    <w:abstractNumId w:val="5"/>
  </w:num>
  <w:num w:numId="4" w16cid:durableId="2031488715">
    <w:abstractNumId w:val="1"/>
  </w:num>
  <w:num w:numId="5" w16cid:durableId="1640572869">
    <w:abstractNumId w:val="4"/>
  </w:num>
  <w:num w:numId="6" w16cid:durableId="204170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C7"/>
    <w:rsid w:val="00035C32"/>
    <w:rsid w:val="00036751"/>
    <w:rsid w:val="00045A79"/>
    <w:rsid w:val="0005631F"/>
    <w:rsid w:val="000650E6"/>
    <w:rsid w:val="00070BE0"/>
    <w:rsid w:val="0007459B"/>
    <w:rsid w:val="00074A33"/>
    <w:rsid w:val="000838CC"/>
    <w:rsid w:val="000B1511"/>
    <w:rsid w:val="000C043A"/>
    <w:rsid w:val="000F0B23"/>
    <w:rsid w:val="0012232E"/>
    <w:rsid w:val="001320AF"/>
    <w:rsid w:val="00160B8E"/>
    <w:rsid w:val="00161DC7"/>
    <w:rsid w:val="001803BF"/>
    <w:rsid w:val="0018128E"/>
    <w:rsid w:val="00183AE1"/>
    <w:rsid w:val="001952EB"/>
    <w:rsid w:val="001C0B91"/>
    <w:rsid w:val="001C5ECD"/>
    <w:rsid w:val="002232E8"/>
    <w:rsid w:val="00247064"/>
    <w:rsid w:val="00254AA8"/>
    <w:rsid w:val="00291D00"/>
    <w:rsid w:val="0029512E"/>
    <w:rsid w:val="00296B73"/>
    <w:rsid w:val="002B7559"/>
    <w:rsid w:val="002D032D"/>
    <w:rsid w:val="00305448"/>
    <w:rsid w:val="00305E65"/>
    <w:rsid w:val="00322E38"/>
    <w:rsid w:val="00346896"/>
    <w:rsid w:val="003523EA"/>
    <w:rsid w:val="003C39CB"/>
    <w:rsid w:val="004157A3"/>
    <w:rsid w:val="004359C7"/>
    <w:rsid w:val="00435EFE"/>
    <w:rsid w:val="00446663"/>
    <w:rsid w:val="0049136E"/>
    <w:rsid w:val="004A7F09"/>
    <w:rsid w:val="004B69DF"/>
    <w:rsid w:val="004C2A2B"/>
    <w:rsid w:val="004D4B68"/>
    <w:rsid w:val="0055470F"/>
    <w:rsid w:val="005555A4"/>
    <w:rsid w:val="00576C35"/>
    <w:rsid w:val="00583953"/>
    <w:rsid w:val="005C4E36"/>
    <w:rsid w:val="005E3DB7"/>
    <w:rsid w:val="005F0BEF"/>
    <w:rsid w:val="0062114B"/>
    <w:rsid w:val="00622A0E"/>
    <w:rsid w:val="00630F67"/>
    <w:rsid w:val="006569AD"/>
    <w:rsid w:val="006743D4"/>
    <w:rsid w:val="006A066F"/>
    <w:rsid w:val="006B38F9"/>
    <w:rsid w:val="006D557D"/>
    <w:rsid w:val="006E0C87"/>
    <w:rsid w:val="006F1F97"/>
    <w:rsid w:val="007458A6"/>
    <w:rsid w:val="007A0432"/>
    <w:rsid w:val="007F1670"/>
    <w:rsid w:val="00802A1E"/>
    <w:rsid w:val="0082240D"/>
    <w:rsid w:val="00833ABE"/>
    <w:rsid w:val="008351A3"/>
    <w:rsid w:val="00852A1C"/>
    <w:rsid w:val="00867E9A"/>
    <w:rsid w:val="0087710B"/>
    <w:rsid w:val="008D3AE5"/>
    <w:rsid w:val="00934EBD"/>
    <w:rsid w:val="00943E32"/>
    <w:rsid w:val="00971717"/>
    <w:rsid w:val="009B78FF"/>
    <w:rsid w:val="009E3605"/>
    <w:rsid w:val="009F17AF"/>
    <w:rsid w:val="00A352BF"/>
    <w:rsid w:val="00A76282"/>
    <w:rsid w:val="00A93269"/>
    <w:rsid w:val="00AA290D"/>
    <w:rsid w:val="00AB6D30"/>
    <w:rsid w:val="00AE44BC"/>
    <w:rsid w:val="00AE568D"/>
    <w:rsid w:val="00AF6263"/>
    <w:rsid w:val="00B92928"/>
    <w:rsid w:val="00B957CB"/>
    <w:rsid w:val="00B97007"/>
    <w:rsid w:val="00BD21EA"/>
    <w:rsid w:val="00BD6D88"/>
    <w:rsid w:val="00BF2389"/>
    <w:rsid w:val="00C52D7A"/>
    <w:rsid w:val="00C704BE"/>
    <w:rsid w:val="00C73EEA"/>
    <w:rsid w:val="00C8524F"/>
    <w:rsid w:val="00CE33E7"/>
    <w:rsid w:val="00D345CF"/>
    <w:rsid w:val="00D5013D"/>
    <w:rsid w:val="00D52D87"/>
    <w:rsid w:val="00D65684"/>
    <w:rsid w:val="00D81020"/>
    <w:rsid w:val="00DC2D4D"/>
    <w:rsid w:val="00DF7A05"/>
    <w:rsid w:val="00E26653"/>
    <w:rsid w:val="00E525A7"/>
    <w:rsid w:val="00E6401F"/>
    <w:rsid w:val="00E84B06"/>
    <w:rsid w:val="00EE5D86"/>
    <w:rsid w:val="00EE5F7B"/>
    <w:rsid w:val="00EE616E"/>
    <w:rsid w:val="00F259DD"/>
    <w:rsid w:val="00F5776D"/>
    <w:rsid w:val="00F6191D"/>
    <w:rsid w:val="00F96EC5"/>
    <w:rsid w:val="00FB75A6"/>
    <w:rsid w:val="00FC0CF6"/>
    <w:rsid w:val="00FC0FFC"/>
    <w:rsid w:val="00FE0BAA"/>
    <w:rsid w:val="00FF45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721E"/>
  <w15:chartTrackingRefBased/>
  <w15:docId w15:val="{0072BEBB-6137-49C1-A193-3DA572DF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A7"/>
    <w:pPr>
      <w:ind w:left="720"/>
      <w:contextualSpacing/>
    </w:pPr>
    <w:rPr>
      <w:lang w:val="en-US"/>
    </w:rPr>
  </w:style>
  <w:style w:type="paragraph" w:customStyle="1" w:styleId="pf0">
    <w:name w:val="pf0"/>
    <w:basedOn w:val="Normal"/>
    <w:rsid w:val="00C73EE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f01">
    <w:name w:val="cf01"/>
    <w:basedOn w:val="DefaultParagraphFont"/>
    <w:rsid w:val="00C73EEA"/>
    <w:rPr>
      <w:rFonts w:ascii="Segoe UI" w:hAnsi="Segoe UI" w:cs="Segoe UI" w:hint="default"/>
      <w:sz w:val="18"/>
      <w:szCs w:val="18"/>
    </w:rPr>
  </w:style>
  <w:style w:type="character" w:customStyle="1" w:styleId="cf11">
    <w:name w:val="cf11"/>
    <w:basedOn w:val="DefaultParagraphFont"/>
    <w:rsid w:val="00C73EEA"/>
    <w:rPr>
      <w:rFonts w:ascii="Segoe UI" w:hAnsi="Segoe UI" w:cs="Segoe UI" w:hint="default"/>
      <w:i/>
      <w:iCs/>
      <w:sz w:val="18"/>
      <w:szCs w:val="18"/>
    </w:rPr>
  </w:style>
  <w:style w:type="character" w:customStyle="1" w:styleId="cf21">
    <w:name w:val="cf21"/>
    <w:basedOn w:val="DefaultParagraphFont"/>
    <w:rsid w:val="00C73EEA"/>
    <w:rPr>
      <w:rFonts w:ascii="Segoe UI" w:hAnsi="Segoe UI" w:cs="Segoe UI" w:hint="default"/>
      <w:i/>
      <w:iCs/>
      <w:sz w:val="18"/>
      <w:szCs w:val="18"/>
    </w:rPr>
  </w:style>
  <w:style w:type="character" w:customStyle="1" w:styleId="cf31">
    <w:name w:val="cf31"/>
    <w:basedOn w:val="DefaultParagraphFont"/>
    <w:rsid w:val="00C73EEA"/>
    <w:rPr>
      <w:rFonts w:ascii="Segoe UI" w:hAnsi="Segoe UI" w:cs="Segoe UI" w:hint="default"/>
      <w:sz w:val="18"/>
      <w:szCs w:val="18"/>
    </w:rPr>
  </w:style>
  <w:style w:type="paragraph" w:styleId="NormalWeb">
    <w:name w:val="Normal (Web)"/>
    <w:basedOn w:val="Normal"/>
    <w:uiPriority w:val="99"/>
    <w:semiHidden/>
    <w:unhideWhenUsed/>
    <w:rsid w:val="00C73EE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CommentReference">
    <w:name w:val="annotation reference"/>
    <w:basedOn w:val="DefaultParagraphFont"/>
    <w:uiPriority w:val="99"/>
    <w:semiHidden/>
    <w:unhideWhenUsed/>
    <w:rsid w:val="00AE568D"/>
    <w:rPr>
      <w:sz w:val="16"/>
      <w:szCs w:val="16"/>
    </w:rPr>
  </w:style>
  <w:style w:type="paragraph" w:styleId="CommentText">
    <w:name w:val="annotation text"/>
    <w:basedOn w:val="Normal"/>
    <w:link w:val="CommentTextChar"/>
    <w:uiPriority w:val="99"/>
    <w:unhideWhenUsed/>
    <w:rsid w:val="00AE568D"/>
    <w:pPr>
      <w:spacing w:line="240" w:lineRule="auto"/>
    </w:pPr>
    <w:rPr>
      <w:sz w:val="20"/>
      <w:szCs w:val="20"/>
    </w:rPr>
  </w:style>
  <w:style w:type="character" w:customStyle="1" w:styleId="CommentTextChar">
    <w:name w:val="Comment Text Char"/>
    <w:basedOn w:val="DefaultParagraphFont"/>
    <w:link w:val="CommentText"/>
    <w:uiPriority w:val="99"/>
    <w:rsid w:val="00AE568D"/>
    <w:rPr>
      <w:sz w:val="20"/>
      <w:szCs w:val="20"/>
    </w:rPr>
  </w:style>
  <w:style w:type="paragraph" w:styleId="CommentSubject">
    <w:name w:val="annotation subject"/>
    <w:basedOn w:val="CommentText"/>
    <w:next w:val="CommentText"/>
    <w:link w:val="CommentSubjectChar"/>
    <w:uiPriority w:val="99"/>
    <w:semiHidden/>
    <w:unhideWhenUsed/>
    <w:rsid w:val="00AE568D"/>
    <w:rPr>
      <w:b/>
      <w:bCs/>
    </w:rPr>
  </w:style>
  <w:style w:type="character" w:customStyle="1" w:styleId="CommentSubjectChar">
    <w:name w:val="Comment Subject Char"/>
    <w:basedOn w:val="CommentTextChar"/>
    <w:link w:val="CommentSubject"/>
    <w:uiPriority w:val="99"/>
    <w:semiHidden/>
    <w:rsid w:val="00AE568D"/>
    <w:rPr>
      <w:b/>
      <w:bCs/>
      <w:sz w:val="20"/>
      <w:szCs w:val="20"/>
    </w:rPr>
  </w:style>
  <w:style w:type="paragraph" w:styleId="Revision">
    <w:name w:val="Revision"/>
    <w:hidden/>
    <w:uiPriority w:val="99"/>
    <w:semiHidden/>
    <w:rsid w:val="00F61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1816">
      <w:bodyDiv w:val="1"/>
      <w:marLeft w:val="0"/>
      <w:marRight w:val="0"/>
      <w:marTop w:val="0"/>
      <w:marBottom w:val="0"/>
      <w:divBdr>
        <w:top w:val="none" w:sz="0" w:space="0" w:color="auto"/>
        <w:left w:val="none" w:sz="0" w:space="0" w:color="auto"/>
        <w:bottom w:val="none" w:sz="0" w:space="0" w:color="auto"/>
        <w:right w:val="none" w:sz="0" w:space="0" w:color="auto"/>
      </w:divBdr>
    </w:div>
    <w:div w:id="570431668">
      <w:bodyDiv w:val="1"/>
      <w:marLeft w:val="0"/>
      <w:marRight w:val="0"/>
      <w:marTop w:val="0"/>
      <w:marBottom w:val="0"/>
      <w:divBdr>
        <w:top w:val="none" w:sz="0" w:space="0" w:color="auto"/>
        <w:left w:val="none" w:sz="0" w:space="0" w:color="auto"/>
        <w:bottom w:val="none" w:sz="0" w:space="0" w:color="auto"/>
        <w:right w:val="none" w:sz="0" w:space="0" w:color="auto"/>
      </w:divBdr>
    </w:div>
    <w:div w:id="1184172830">
      <w:bodyDiv w:val="1"/>
      <w:marLeft w:val="0"/>
      <w:marRight w:val="0"/>
      <w:marTop w:val="0"/>
      <w:marBottom w:val="0"/>
      <w:divBdr>
        <w:top w:val="none" w:sz="0" w:space="0" w:color="auto"/>
        <w:left w:val="none" w:sz="0" w:space="0" w:color="auto"/>
        <w:bottom w:val="none" w:sz="0" w:space="0" w:color="auto"/>
        <w:right w:val="none" w:sz="0" w:space="0" w:color="auto"/>
      </w:divBdr>
    </w:div>
    <w:div w:id="1310094385">
      <w:bodyDiv w:val="1"/>
      <w:marLeft w:val="0"/>
      <w:marRight w:val="0"/>
      <w:marTop w:val="0"/>
      <w:marBottom w:val="0"/>
      <w:divBdr>
        <w:top w:val="none" w:sz="0" w:space="0" w:color="auto"/>
        <w:left w:val="none" w:sz="0" w:space="0" w:color="auto"/>
        <w:bottom w:val="none" w:sz="0" w:space="0" w:color="auto"/>
        <w:right w:val="none" w:sz="0" w:space="0" w:color="auto"/>
      </w:divBdr>
    </w:div>
    <w:div w:id="1477181656">
      <w:bodyDiv w:val="1"/>
      <w:marLeft w:val="0"/>
      <w:marRight w:val="0"/>
      <w:marTop w:val="0"/>
      <w:marBottom w:val="0"/>
      <w:divBdr>
        <w:top w:val="none" w:sz="0" w:space="0" w:color="auto"/>
        <w:left w:val="none" w:sz="0" w:space="0" w:color="auto"/>
        <w:bottom w:val="none" w:sz="0" w:space="0" w:color="auto"/>
        <w:right w:val="none" w:sz="0" w:space="0" w:color="auto"/>
      </w:divBdr>
    </w:div>
    <w:div w:id="15447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7" ma:contentTypeDescription="Create a new document." ma:contentTypeScope="" ma:versionID="866758a311b3b2d9c2478d2e905bc438">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e9d880b78fa38f0ba80fc031b7ff0c09"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SharedWithUsers xmlns="ff354ed5-2b9c-4995-8ce9-73f99af2cf16">
      <UserInfo>
        <DisplayName/>
        <AccountId xsi:nil="true"/>
        <AccountType/>
      </UserInfo>
    </SharedWithUsers>
  </documentManagement>
</p:properties>
</file>

<file path=customXml/itemProps1.xml><?xml version="1.0" encoding="utf-8"?>
<ds:datastoreItem xmlns:ds="http://schemas.openxmlformats.org/officeDocument/2006/customXml" ds:itemID="{838F7281-15AF-4CB3-93D4-7950B4065BE1}"/>
</file>

<file path=customXml/itemProps2.xml><?xml version="1.0" encoding="utf-8"?>
<ds:datastoreItem xmlns:ds="http://schemas.openxmlformats.org/officeDocument/2006/customXml" ds:itemID="{0FB90871-7618-4D31-BC17-6ED32736463B}"/>
</file>

<file path=customXml/itemProps3.xml><?xml version="1.0" encoding="utf-8"?>
<ds:datastoreItem xmlns:ds="http://schemas.openxmlformats.org/officeDocument/2006/customXml" ds:itemID="{A4D7093F-DB1E-4B4B-9F8E-41D7A7902D88}"/>
</file>

<file path=docProps/app.xml><?xml version="1.0" encoding="utf-8"?>
<Properties xmlns="http://schemas.openxmlformats.org/officeDocument/2006/extended-properties" xmlns:vt="http://schemas.openxmlformats.org/officeDocument/2006/docPropsVTypes">
  <Template>Normal</Template>
  <TotalTime>33</TotalTime>
  <Pages>1</Pages>
  <Words>1098</Words>
  <Characters>5823</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Norwegian Ministry of Foreign Affairs</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Hovind, Dagny Marie Ås</dc:creator>
  <cp:keywords/>
  <dc:description/>
  <cp:lastModifiedBy>Hovind, Dagny Marie Ås</cp:lastModifiedBy>
  <cp:revision>44</cp:revision>
  <dcterms:created xsi:type="dcterms:W3CDTF">2023-05-03T06:41:00Z</dcterms:created>
  <dcterms:modified xsi:type="dcterms:W3CDTF">2023-05-03T07:14:00Z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0x010100C8F0D8564858564099C83BED6BF08E58</vt:lpwstr>
  </property>
  <property fmtid="{D5CDD505-2E9C-101B-9397-08002B2CF9AE}" pid="3" name="Order">
    <vt:r8>408500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